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C5" w:rsidRPr="00F00B93" w:rsidRDefault="00D21CC5" w:rsidP="00D21CC5">
      <w:pPr>
        <w:spacing w:after="120" w:line="240" w:lineRule="auto"/>
        <w:jc w:val="both"/>
        <w:rPr>
          <w:rFonts w:eastAsia="Times New Roman" w:cs="Times New Roman"/>
          <w:sz w:val="22"/>
          <w:lang w:val="ka-GE"/>
        </w:rPr>
      </w:pP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მინისტრს ბატონ დავით სერგეენკოს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მინისტრის მოადგილის თამარ გაბუნიას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</w:p>
    <w:p w:rsidR="00D21CC5" w:rsidRDefault="00D21CC5" w:rsidP="00D21CC5">
      <w:pPr>
        <w:spacing w:after="120" w:line="240" w:lineRule="auto"/>
        <w:jc w:val="center"/>
        <w:rPr>
          <w:b/>
          <w:sz w:val="22"/>
          <w:lang w:val="ka-GE"/>
        </w:rPr>
      </w:pPr>
      <w:r>
        <w:rPr>
          <w:sz w:val="22"/>
          <w:lang w:val="ka-GE"/>
        </w:rPr>
        <w:t>მოხსენებითი ბარათი</w:t>
      </w:r>
    </w:p>
    <w:p w:rsidR="00D21CC5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ბატონო დავით,</w:t>
      </w:r>
    </w:p>
    <w:p w:rsidR="00D21CC5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მოგახსენებთ, რომ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შემოვიდა საქართველოს ადმინისტრაციულ-ტერიტორიულ ერთეულებში (აბაშის, ზუგდიდის, მარტვილის, მესტიის, სენაკის, ჩხოროწყუს, წალენჯიხის, ხობის მუნიციპალიტეტებისა და ქალაქ ფოთის მუნიციპალიტეტბში) სახელმწიფო რწმუნებულის ადმინისტრაციის კორეაპონდენცია (N01/544, 12.04.19), რომელსაც თან ახლდა ჩხოროწყუს მუნიციპალიტეტის მერიის, შპს „ბლოკ-ჯორჯიას“ (ს/ნ 211362461), შპს „ბლოკ-ინვესტის“ (ს/ნ 205221909) და შპს „მედიმექსის“ (ს/ნ 211355503) წერილები (N865, 04.04.19; N0403/19-028, 04.03.19), შპს „ბლოკ-ჯორჯიასთვის“ წალენჯიხის მუნიციპალიტეტის ქ. ჯვარში, სტალინის ქ. N20-ში მდებარე შენობა-ნაგებობაზე დამაგრებული 8784.50 კვ.მ არასასოფლო-სამეურნეო დანიშნულების მიწის ნაკვეთის საკუთრებაში რეგისტრაციის თაობაზე, რათა სანაცვლოდ განხორციელდეს სს „ნიკო მიქაიას სახელობის ჩხოროწყუს სამშობიარო სახლის“ (ს/ნ 242261342) 100% წილის სახელმწიფო საკუთრებაში უსასყიდლოდ გადაცემა, შემდგომში, ჩხოროწყუს მუნიციპალიტეტისთვის გადაცემის მიზნით. </w:t>
      </w:r>
    </w:p>
    <w:p w:rsidR="00023EA0" w:rsidRPr="00023EA0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როგორც თქვენთვის ცნობილია, საქართველოს ეკონომიკური განვითარების სამინისტროს 2009 წლის 10 აპრილის N1226-პ საკუთრების დამადასტურებელი მოწმობის საფუძველზე, პირდაპირი მიყიდვის წესით, შპს „ბლოკ-ჯორჯიას“ (ს/ნ 211362461), შპს „ბლოკ-ინვესტს“ (ს/ნ 205221909) და შპს „მედიმექსს“ (ს/ნ 211355503) საკუთრებაში გადაეცა მთელი რიგი ქონება, მათ შორის ქ. ჩხოროწყუში, ნაჭყებიას ქ. N11-ში მდებარე სს „ნიკო მიქაიას სახელობის ჩხოროწყუს სამშობიარო სახლის“ (ს/ნ 242261342) სახელმწიფო საკუთრებაში არსებული 100%-იანი წილი და წალენჯიხის მუნიციპალიტეტის ქალაქ ჯვარში, სტალინის ქ. N20-ში მდებარე შპს „ჯვრის საავადმყოფო „ენგურჰესის“ სახელმწიფო საკუთრებაში არსებული 100%-იანი წილი. თუმცა, შპს „ბლოკ-ჯორჯიამ“ დღემდე ვერ შეძლო წალენჯიხის მუნიციპალიტეტის ქალაქ ჯვარში, სტალინის ქ. N20-ში მდებარე უძრავი ქონების (შენობა-ნაგებობა და მასზე დამაგრებული 8784.50 კვ.მ არასასოფლო-სამეურნეო დანიშნულების მიწის ნაკვეთი) საკუთრებაში რეგისტრაცია </w:t>
      </w:r>
    </w:p>
    <w:p w:rsidR="00D21CC5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ამასთან, შპს „ბლოკ-ჯორჯიამ“ (ს/ნ 211362461), შპს „ბლოკ-ინვესტმა“ (ს/ნ 205221909) და შპს „მედიმექსმა“ (ს/ნ 211355503) გამოსთქვეს მზაობა, რომ სს „ნიკო მიქაიას სახელობის </w:t>
      </w:r>
      <w:r>
        <w:rPr>
          <w:sz w:val="22"/>
          <w:lang w:val="ka-GE"/>
        </w:rPr>
        <w:lastRenderedPageBreak/>
        <w:t>ჩხოროწყუს სამშობიარო სახლის“ (ს/ნ 242261342) 100% წილის სახელმწიფო საკუთრებაში უსასყიდლოდ გადაცემის სანაცვლოდ</w:t>
      </w:r>
      <w:r w:rsidR="00023EA0">
        <w:rPr>
          <w:sz w:val="22"/>
        </w:rPr>
        <w:t>,</w:t>
      </w:r>
      <w:r>
        <w:rPr>
          <w:sz w:val="22"/>
          <w:lang w:val="ka-GE"/>
        </w:rPr>
        <w:t xml:space="preserve"> განხორციელდეს წალენჯიხის მუნიციპალიტეტის ქალაქ ჯვარში, სტალინის ქ. N20-ში მდებარე უძრავი ქონების (შენობა-ნაგებობა და მასზე დამაგრებული 8784.50 კვ.მ არასასოფლო-სამეურნეო დანიშნულების მიწის ნაკვეთი) შპს „ბლოკ-ჯორჯიას“  საკუთრებაში რეგისტრაცია</w:t>
      </w:r>
      <w:r w:rsidR="00023EA0">
        <w:rPr>
          <w:sz w:val="22"/>
        </w:rPr>
        <w:t xml:space="preserve"> (</w:t>
      </w:r>
      <w:r w:rsidR="00023EA0">
        <w:rPr>
          <w:sz w:val="22"/>
          <w:lang w:val="ka-GE"/>
        </w:rPr>
        <w:t>შპს „ჯვრის საავადმყოფო „</w:t>
      </w:r>
      <w:r w:rsidR="00023EA0">
        <w:rPr>
          <w:sz w:val="22"/>
          <w:lang w:val="ka-GE"/>
        </w:rPr>
        <w:t>ენგურჰესი</w:t>
      </w:r>
      <w:r w:rsidR="00023EA0">
        <w:rPr>
          <w:sz w:val="22"/>
          <w:lang w:val="ka-GE"/>
        </w:rPr>
        <w:t>“</w:t>
      </w:r>
      <w:r w:rsidR="00023EA0">
        <w:rPr>
          <w:sz w:val="22"/>
        </w:rPr>
        <w:t>)</w:t>
      </w:r>
      <w:r>
        <w:rPr>
          <w:sz w:val="22"/>
          <w:lang w:val="ka-GE"/>
        </w:rPr>
        <w:t>.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ამავდროულად, იმის გათვალისწინებით, რომ სს „ნიკო მიქაიას სახელობის ჩხოროწყუს სამშობიარო სახლი“ მუნიციპალიტეტში ერთადერთი სამეანო-გინეკოლოგიური პროფილის სამედიცინო დაწესებულებაა, ჩხოროწყუს მუნიციპალიტეტი დაინტერესებულია სს „ნიკო მიქაიას სახელობის ჩხოროწყუს სამშობიარო სახლის“ (ს/ნ 242261342) 100% წილის სახელმწიფო საკუთრებაში გადაცემის საკითხით. რათა შემდგომში, მუნიციპალიტეტმა საკუთარი ბიუჯეტიდან მოახდინოს დაწესებულების ინფრასტრუქტურის მოწესრიგება, აღჭურვა და სწორი მენეჯმენტის განხორციელება მოსახლეობისთვის </w:t>
      </w:r>
      <w:r w:rsidRPr="00085CC8">
        <w:rPr>
          <w:sz w:val="22"/>
          <w:lang w:val="ka-GE"/>
        </w:rPr>
        <w:t>ხარისხიანი, უსაფრთხო, დროული და ეფექტიანი სამედიცინო მომსახურების</w:t>
      </w:r>
      <w:r>
        <w:rPr>
          <w:sz w:val="22"/>
          <w:lang w:val="ka-GE"/>
        </w:rPr>
        <w:t xml:space="preserve"> მიწოდების მიზნით.</w:t>
      </w:r>
    </w:p>
    <w:p w:rsidR="00D21CC5" w:rsidRDefault="00023EA0" w:rsidP="00761F44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აქვე აღვნიშნავთ, რომ </w:t>
      </w:r>
      <w:r w:rsidR="00D21CC5">
        <w:rPr>
          <w:sz w:val="22"/>
          <w:lang w:val="ka-GE"/>
        </w:rPr>
        <w:t>სსიპ „სახელმწიფო ქონების ეროვნულ სააგენტოსთან“ კონსულტაციის შედეგად დადგინდა, რომ</w:t>
      </w:r>
      <w:r>
        <w:rPr>
          <w:sz w:val="22"/>
          <w:lang w:val="ka-GE"/>
        </w:rPr>
        <w:t xml:space="preserve"> 2009 წელს </w:t>
      </w:r>
      <w:r>
        <w:rPr>
          <w:sz w:val="22"/>
          <w:lang w:val="ka-GE"/>
        </w:rPr>
        <w:t>შპს „ბლოკ-ჯორჯიას“ (ს/ნ 211362461), შპს „ბლოკ-ინვესტ</w:t>
      </w:r>
      <w:r w:rsidR="00761F44">
        <w:rPr>
          <w:sz w:val="22"/>
          <w:lang w:val="ka-GE"/>
        </w:rPr>
        <w:t>ს</w:t>
      </w:r>
      <w:r>
        <w:rPr>
          <w:sz w:val="22"/>
          <w:lang w:val="ka-GE"/>
        </w:rPr>
        <w:t>“ (ს/ნ 205221909) და შპს „მედიმექს</w:t>
      </w:r>
      <w:r w:rsidR="00761F44">
        <w:rPr>
          <w:sz w:val="22"/>
          <w:lang w:val="ka-GE"/>
        </w:rPr>
        <w:t>ს</w:t>
      </w:r>
      <w:r>
        <w:rPr>
          <w:sz w:val="22"/>
          <w:lang w:val="ka-GE"/>
        </w:rPr>
        <w:t>“ (ს/ნ 211355503) საკუთრებაში გადაეც</w:t>
      </w:r>
      <w:r>
        <w:rPr>
          <w:sz w:val="22"/>
          <w:lang w:val="ka-GE"/>
        </w:rPr>
        <w:t xml:space="preserve">ემული </w:t>
      </w:r>
      <w:r>
        <w:rPr>
          <w:sz w:val="22"/>
          <w:lang w:val="ka-GE"/>
        </w:rPr>
        <w:t xml:space="preserve">წალენჯიხის მუნიციპალიტეტის ქალაქ ჯვარში, სტალინის ქ. N20-ში მდებარე შპს „ჯვრის საავადმყოფო „ენგურჰესის“ </w:t>
      </w:r>
      <w:r w:rsidR="00761F44">
        <w:rPr>
          <w:sz w:val="22"/>
          <w:lang w:val="ka-GE"/>
        </w:rPr>
        <w:t xml:space="preserve">საკუთრებაში რეგისტრაცია არ მოუხდენიათ რეგისტრაციის ვადის დასრულებამდე (2012 წლის ბოლო). შესაბამისად, ამ ეტაპზე შესაძლებელია მხოლოდ აღნიშნული ქონების </w:t>
      </w:r>
      <w:r w:rsidR="00D21CC5">
        <w:rPr>
          <w:sz w:val="22"/>
          <w:lang w:val="ka-GE"/>
        </w:rPr>
        <w:t>სიმბოლურ ფასად</w:t>
      </w:r>
      <w:r>
        <w:rPr>
          <w:sz w:val="22"/>
          <w:lang w:val="ka-GE"/>
        </w:rPr>
        <w:t xml:space="preserve"> გადაცემ</w:t>
      </w:r>
      <w:r w:rsidR="00761F44">
        <w:rPr>
          <w:sz w:val="22"/>
          <w:lang w:val="ka-GE"/>
        </w:rPr>
        <w:t xml:space="preserve">ა, თუ სამინისტრო მიზანშეწონილად </w:t>
      </w:r>
      <w:r w:rsidR="00761F44">
        <w:rPr>
          <w:sz w:val="22"/>
          <w:lang w:val="ka-GE"/>
        </w:rPr>
        <w:t>ჩათვლის</w:t>
      </w:r>
      <w:r w:rsidR="00761F44">
        <w:rPr>
          <w:sz w:val="22"/>
          <w:lang w:val="ka-GE"/>
        </w:rPr>
        <w:t xml:space="preserve"> და აღნიშნულის თაობაზე შუამდგომლობით მიმართავს სახელმწიფო ქონების ეროვნულ სააგენტოს.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გთხოვთ, </w:t>
      </w:r>
      <w:r w:rsidR="00023EA0">
        <w:rPr>
          <w:sz w:val="22"/>
          <w:lang w:val="ka-GE"/>
        </w:rPr>
        <w:t xml:space="preserve">თქვენს გადაწვეტილებას, რათა </w:t>
      </w:r>
      <w:r>
        <w:rPr>
          <w:sz w:val="22"/>
          <w:lang w:val="ka-GE"/>
        </w:rPr>
        <w:t xml:space="preserve">შპს „ბლოკ-ჯორჯიას“ მიერ სს „ნიკო მიქაიას სახელობის ჩხოროწყუს სამშობიარო სახლის“ (ს/ნ 242261342) 100% წილის სახელმწიფო საკუთრებაში  გადაცემის </w:t>
      </w:r>
      <w:r w:rsidR="00023EA0">
        <w:rPr>
          <w:sz w:val="22"/>
          <w:lang w:val="ka-GE"/>
        </w:rPr>
        <w:t>(</w:t>
      </w:r>
      <w:r w:rsidR="00023EA0">
        <w:rPr>
          <w:sz w:val="22"/>
          <w:lang w:val="ka-GE"/>
        </w:rPr>
        <w:t>ჩხოროწყუს მუნიციპალიტეტისთვის გადაცემის მიზნით</w:t>
      </w:r>
      <w:r w:rsidR="00023EA0">
        <w:rPr>
          <w:sz w:val="22"/>
          <w:lang w:val="ka-GE"/>
        </w:rPr>
        <w:t xml:space="preserve">) და </w:t>
      </w:r>
      <w:r w:rsidR="00023EA0">
        <w:rPr>
          <w:sz w:val="22"/>
          <w:lang w:val="ka-GE"/>
        </w:rPr>
        <w:t>წალენჯიხის მუნიციპალიტეტის ქალაქ ჯვარში, სტალინის ქ. N20-ში მდებარე უძრავი ქონების (შენობა-ნაგებობა და მასზე დამაგრებული 8784.50 კვ.მ არასასოფლო-სამეურნეო დანიშნულების მიწის ნაკვეთი) შპს „ბლოკ-ჯორჯიას“  საკუთრებაში რეგისტრაცი</w:t>
      </w:r>
      <w:r w:rsidR="00023EA0">
        <w:rPr>
          <w:sz w:val="22"/>
          <w:lang w:val="ka-GE"/>
        </w:rPr>
        <w:t>ის</w:t>
      </w:r>
      <w:r w:rsidR="00023EA0">
        <w:rPr>
          <w:sz w:val="22"/>
        </w:rPr>
        <w:t xml:space="preserve"> (</w:t>
      </w:r>
      <w:r w:rsidR="00023EA0">
        <w:rPr>
          <w:sz w:val="22"/>
          <w:lang w:val="ka-GE"/>
        </w:rPr>
        <w:t>შპს „ჯვრის საავადმყოფო „ენგურჰესი“</w:t>
      </w:r>
      <w:r w:rsidR="00023EA0">
        <w:rPr>
          <w:sz w:val="22"/>
        </w:rPr>
        <w:t>)</w:t>
      </w:r>
      <w:r w:rsidR="00023EA0">
        <w:rPr>
          <w:sz w:val="22"/>
          <w:lang w:val="ka-GE"/>
        </w:rPr>
        <w:t xml:space="preserve"> საკითხი</w:t>
      </w:r>
      <w:r w:rsidR="00023EA0">
        <w:rPr>
          <w:sz w:val="22"/>
          <w:lang w:val="ka-GE"/>
        </w:rPr>
        <w:t xml:space="preserve"> </w:t>
      </w:r>
      <w:r>
        <w:rPr>
          <w:sz w:val="22"/>
          <w:lang w:val="ka-GE"/>
        </w:rPr>
        <w:t>განხილული იქნას ჯანმრთელობის დაცვის პროგრამების</w:t>
      </w:r>
      <w:r w:rsidR="00023EA0">
        <w:rPr>
          <w:sz w:val="22"/>
          <w:lang w:val="ka-GE"/>
        </w:rPr>
        <w:t xml:space="preserve">ა და ინფრასტრუქტურული საკითხების </w:t>
      </w:r>
      <w:r>
        <w:rPr>
          <w:sz w:val="22"/>
          <w:lang w:val="ka-GE"/>
        </w:rPr>
        <w:t xml:space="preserve"> საკოორედინაციო საბჭოზე (ბრძ.: N01-1268/ო, 23.10.18).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მოხსენებით ბარათს თან ახლავს შესაბამისი დოკუმენტაცია: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დანართი 1 - საქართველოს ადმინისტრაციულ-ტერიტორიულ ერთეულებში (აბაშის, ზუგდიდის, მარტვილის, მესტიის, სენაკის, ჩხოროწყუს, წალენჯიხის, ხობის მუნიციპალიტეტებისა და ქალაქ ფოთის მუნიციპალიტეტბში) სახელმწიფო რწმუნებულის ადმინისტრაციის კორეაპონდენცია.  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დანართი 1.1 - ჩხოროწყუს მუნიციპალიტეტის მერიის წერილი.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lastRenderedPageBreak/>
        <w:t xml:space="preserve">დანართი 1.2 - შპს „ბლოკ-ჯორჯიას“, შპს „ბლოკ-ინვესტის“ და შპს „მედიმექსის“ წერილი. </w:t>
      </w:r>
    </w:p>
    <w:p w:rsidR="00D21CC5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პატივისცემით,</w:t>
      </w:r>
    </w:p>
    <w:p w:rsidR="00D21CC5" w:rsidRPr="00651061" w:rsidRDefault="00D21CC5" w:rsidP="00D21CC5">
      <w:p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 </w:t>
      </w:r>
      <w:bookmarkStart w:id="0" w:name="_GoBack"/>
      <w:bookmarkEnd w:id="0"/>
    </w:p>
    <w:p w:rsidR="00D21CC5" w:rsidRPr="00BA3386" w:rsidRDefault="00D21CC5" w:rsidP="00D21CC5">
      <w:pPr>
        <w:spacing w:after="120"/>
        <w:jc w:val="both"/>
        <w:rPr>
          <w:sz w:val="22"/>
          <w:lang w:val="ka-GE"/>
        </w:rPr>
      </w:pPr>
    </w:p>
    <w:p w:rsidR="005B5B44" w:rsidRPr="00D21CC5" w:rsidRDefault="00D21CC5">
      <w:pPr>
        <w:rPr>
          <w:lang w:val="ka-GE"/>
        </w:rPr>
      </w:pPr>
      <w:r>
        <w:rPr>
          <w:lang w:val="ka-GE"/>
        </w:rPr>
        <w:t xml:space="preserve"> </w:t>
      </w:r>
    </w:p>
    <w:sectPr w:rsidR="005B5B44" w:rsidRPr="00D2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9"/>
    <w:rsid w:val="00023EA0"/>
    <w:rsid w:val="005B5B44"/>
    <w:rsid w:val="00761F44"/>
    <w:rsid w:val="00CC3D69"/>
    <w:rsid w:val="00D2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Gigaia</dc:creator>
  <cp:lastModifiedBy>Ketevan Goginashvili</cp:lastModifiedBy>
  <cp:revision>2</cp:revision>
  <dcterms:created xsi:type="dcterms:W3CDTF">2019-05-06T10:54:00Z</dcterms:created>
  <dcterms:modified xsi:type="dcterms:W3CDTF">2019-05-06T10:54:00Z</dcterms:modified>
</cp:coreProperties>
</file>